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</w:pPr>
      <w:r>
        <w:rPr>
          <w:rFonts w:hint="eastAsia" w:ascii="方正姚体" w:hAnsi="华文仿宋" w:eastAsia="方正姚体"/>
          <w:color w:val="FF0000"/>
          <w:spacing w:val="-140"/>
          <w:w w:val="90"/>
          <w:sz w:val="96"/>
          <w:szCs w:val="96"/>
          <w:u w:val="single"/>
        </w:rPr>
        <w:t xml:space="preserve">       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北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京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超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算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科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技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有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限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>公</w:t>
      </w:r>
      <w:r>
        <w:rPr>
          <w:rFonts w:hint="eastAsia"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 </w:t>
      </w:r>
      <w:r>
        <w:rPr>
          <w:rFonts w:ascii="华文中宋" w:hAnsi="华文中宋" w:eastAsia="华文中宋"/>
          <w:color w:val="FF0000"/>
          <w:spacing w:val="-140"/>
          <w:w w:val="90"/>
          <w:sz w:val="96"/>
          <w:szCs w:val="96"/>
          <w:u w:val="single"/>
        </w:rPr>
        <w:t xml:space="preserve">司                         </w:t>
      </w:r>
    </w:p>
    <w:p>
      <w:pPr>
        <w:tabs>
          <w:tab w:val="left" w:pos="0"/>
        </w:tabs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</w:rPr>
        <w:t xml:space="preserve">2014年第一期GID前后处理软件培训班  </w:t>
      </w:r>
    </w:p>
    <w:p>
      <w:pPr>
        <w:tabs>
          <w:tab w:val="left" w:pos="0"/>
        </w:tabs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报名回执表</w:t>
      </w:r>
    </w:p>
    <w:p>
      <w:pPr>
        <w:rPr>
          <w:b/>
          <w:bCs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b/>
          <w:bCs/>
        </w:rPr>
        <w:t xml:space="preserve">               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2"/>
        <w:gridCol w:w="216"/>
        <w:gridCol w:w="905"/>
        <w:gridCol w:w="78"/>
        <w:gridCol w:w="908"/>
        <w:gridCol w:w="6"/>
        <w:gridCol w:w="539"/>
        <w:gridCol w:w="1151"/>
        <w:gridCol w:w="94"/>
        <w:gridCol w:w="1051"/>
        <w:gridCol w:w="239"/>
        <w:gridCol w:w="328"/>
        <w:gridCol w:w="588"/>
        <w:gridCol w:w="120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21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单位名称（发票抬头）</w:t>
            </w:r>
          </w:p>
        </w:tc>
        <w:tc>
          <w:tcPr>
            <w:tcW w:w="771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21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通讯地址</w:t>
            </w: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邮 编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" w:hRule="atLeast"/>
        </w:trPr>
        <w:tc>
          <w:tcPr>
            <w:tcW w:w="2171" w:type="dxa"/>
            <w:gridSpan w:val="4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人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 话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传 真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学员姓名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  箱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联系电话及手机</w:t>
            </w: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ind w:left="147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17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培训费</w:t>
            </w: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12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电汇日期</w:t>
            </w:r>
          </w:p>
        </w:tc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5" w:hRule="atLeast"/>
        </w:trPr>
        <w:tc>
          <w:tcPr>
            <w:tcW w:w="217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万   仟   佰   拾   元</w:t>
            </w:r>
          </w:p>
        </w:tc>
        <w:tc>
          <w:tcPr>
            <w:tcW w:w="212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889" w:type="dxa"/>
            <w:gridSpan w:val="15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汇款方式：</w:t>
            </w:r>
          </w:p>
          <w:p>
            <w:pPr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1、培训费报名后请电汇至以下指定单位；        2、电汇后请将银行汇款凭证传真至会务单位。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37" w:hRule="atLeast"/>
        </w:trPr>
        <w:tc>
          <w:tcPr>
            <w:tcW w:w="4869" w:type="dxa"/>
            <w:gridSpan w:val="9"/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</w:rPr>
              <w:t>开户名：</w:t>
            </w:r>
            <w:r>
              <w:rPr>
                <w:rFonts w:hint="eastAsia" w:ascii="宋体" w:hAnsi="宋体" w:eastAsia="宋体"/>
                <w:szCs w:val="21"/>
              </w:rPr>
              <w:t>北京超算科技有限公司</w:t>
            </w:r>
          </w:p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</w:rPr>
              <w:t>开户行：</w:t>
            </w:r>
            <w:r>
              <w:rPr>
                <w:rFonts w:hint="eastAsia" w:ascii="宋体" w:hAnsi="宋体" w:eastAsia="宋体"/>
                <w:szCs w:val="21"/>
              </w:rPr>
              <w:t>北京农商银行天通苑支行龙禧分理处</w:t>
            </w:r>
          </w:p>
          <w:p>
            <w:pPr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2"/>
              </w:rPr>
              <w:t>帐</w:t>
            </w:r>
            <w:r>
              <w:rPr>
                <w:rFonts w:ascii="宋体" w:hAnsi="宋体" w:eastAsia="宋体" w:cs="Arial"/>
                <w:szCs w:val="22"/>
              </w:rPr>
              <w:t xml:space="preserve">  </w:t>
            </w:r>
            <w:r>
              <w:rPr>
                <w:rFonts w:hint="eastAsia" w:ascii="宋体" w:hAnsi="宋体" w:eastAsia="宋体" w:cs="Arial"/>
                <w:szCs w:val="22"/>
              </w:rPr>
              <w:t>号：</w:t>
            </w:r>
            <w:r>
              <w:rPr>
                <w:rFonts w:ascii="宋体" w:hAnsi="宋体" w:eastAsia="宋体"/>
                <w:szCs w:val="21"/>
              </w:rPr>
              <w:t>0616050103000003543</w:t>
            </w:r>
          </w:p>
        </w:tc>
        <w:tc>
          <w:tcPr>
            <w:tcW w:w="5020" w:type="dxa"/>
            <w:gridSpan w:val="6"/>
            <w:vAlign w:val="center"/>
          </w:tcPr>
          <w:p>
            <w:r>
              <w:rPr>
                <w:rFonts w:hint="eastAsia"/>
              </w:rPr>
              <w:t>会务支持单位：北京超算科技有限公司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0" w:hRule="atLeast"/>
        </w:trPr>
        <w:tc>
          <w:tcPr>
            <w:tcW w:w="9889" w:type="dxa"/>
            <w:gridSpan w:val="15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感兴趣的内容：及关注的问题：</w:t>
            </w: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另交费项目：</w:t>
            </w: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是否需要食宿：  口是   口否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参会单位盖章：</w:t>
            </w:r>
          </w:p>
          <w:p>
            <w:pPr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参会学员代表签名：                2014年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2" w:hRule="atLeast"/>
        </w:trPr>
        <w:tc>
          <w:tcPr>
            <w:tcW w:w="9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张文明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Cs w:val="21"/>
              </w:rPr>
              <w:t>手机：18601958256</w:t>
            </w:r>
          </w:p>
          <w:p>
            <w:pPr>
              <w:rPr>
                <w:rFonts w:hint="eastAsia" w:ascii="宋体" w:hAnsi="宋体" w:eastAsia="宋体" w:cs="Calibri"/>
                <w:bCs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Cs w:val="21"/>
              </w:rPr>
              <w:t>分机：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010-62922568-8005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  <w:bCs/>
                <w:szCs w:val="21"/>
              </w:rPr>
            </w:pPr>
            <w:r>
              <w:rPr>
                <w:rFonts w:hint="eastAsia" w:cs="Calibri"/>
                <w:bCs/>
                <w:szCs w:val="21"/>
              </w:rPr>
              <w:t>zhangwenming@supcompute.com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2" w:hRule="atLeast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臧清江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bCs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Cs w:val="21"/>
              </w:rPr>
              <w:t>手机：18611386581</w:t>
            </w:r>
          </w:p>
          <w:p>
            <w:pPr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Cs w:val="21"/>
              </w:rPr>
              <w:t>分机：</w:t>
            </w:r>
            <w:r>
              <w:rPr>
                <w:rFonts w:ascii="宋体" w:hAnsi="宋体" w:eastAsia="宋体" w:cs="Calibri"/>
                <w:bCs/>
                <w:szCs w:val="21"/>
              </w:rPr>
              <w:t>010-62922568-8011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邮箱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cs="Calibri"/>
                <w:bCs/>
                <w:szCs w:val="21"/>
              </w:rPr>
              <w:t>zangqingjiang@supcompute.com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吴学兵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Cs w:val="21"/>
              </w:rPr>
              <w:t>手机：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18659991924</w:t>
            </w:r>
          </w:p>
          <w:p>
            <w:pPr>
              <w:rPr>
                <w:rFonts w:hint="eastAsia" w:ascii="宋体" w:hAnsi="宋体" w:eastAsia="宋体" w:cs="Calibri"/>
                <w:bCs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Cs w:val="21"/>
              </w:rPr>
              <w:t>分机：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010-62922568-8012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  <w:bCs/>
                <w:szCs w:val="21"/>
              </w:rPr>
            </w:pPr>
            <w:r>
              <w:rPr>
                <w:rFonts w:hint="eastAsia" w:cs="Calibri"/>
                <w:bCs/>
                <w:szCs w:val="21"/>
              </w:rPr>
              <w:t>wuxuebing@supcompute.com</w:t>
            </w:r>
          </w:p>
        </w:tc>
      </w:tr>
    </w:tbl>
    <w:p>
      <w:pPr>
        <w:tabs>
          <w:tab w:val="center" w:pos="4535"/>
        </w:tabs>
        <w:spacing w:line="560" w:lineRule="exact"/>
        <w:jc w:val="left"/>
        <w:rPr>
          <w:w w:val="99"/>
          <w:kern w:val="0"/>
          <w:szCs w:val="21"/>
          <w:lang/>
        </w:rPr>
      </w:pPr>
    </w:p>
    <w:sectPr>
      <w:headerReference r:id="rId4" w:type="default"/>
      <w:footerReference r:id="rId5" w:type="default"/>
      <w:pgSz w:w="11906" w:h="16838"/>
      <w:pgMar w:top="284" w:right="567" w:bottom="567" w:left="567" w:header="2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tabs>
        <w:tab w:val="right" w:pos="10772"/>
        <w:tab w:val="clear" w:pos="8306"/>
      </w:tabs>
      <w:ind w:firstLine="990" w:firstLineChars="550"/>
    </w:pPr>
    <w:r>
      <w:rPr>
        <w:rFonts w:hint="eastAsia"/>
      </w:rPr>
      <w:t>地址：北京市朝阳区北沙滩甲1号中科电大厦</w:t>
    </w:r>
    <w:r>
      <w:t>7</w:t>
    </w:r>
    <w:r>
      <w:rPr>
        <w:rFonts w:hint="eastAsia"/>
      </w:rPr>
      <w:t>层</w:t>
    </w:r>
    <w:r>
      <w:t xml:space="preserve">             </w:t>
    </w:r>
    <w:r>
      <w:rPr>
        <w:rFonts w:hint="eastAsia"/>
      </w:rPr>
      <w:t>邮政编码：</w:t>
    </w:r>
    <w:r>
      <w:t>100083</w:t>
    </w:r>
    <w:r>
      <w:tab/>
    </w:r>
  </w:p>
  <w:p>
    <w:pPr>
      <w:pStyle w:val="7"/>
      <w:ind w:firstLine="990" w:firstLineChars="550"/>
    </w:pPr>
    <w:r>
      <w:rPr>
        <w:rFonts w:hint="eastAsia"/>
      </w:rPr>
      <w:t>电话：</w:t>
    </w:r>
    <w:r>
      <w:t>86-10-62922568</w:t>
    </w:r>
    <w:r>
      <w:rPr>
        <w:rFonts w:hint="eastAsia"/>
      </w:rPr>
      <w:t>，</w:t>
    </w:r>
    <w:r>
      <w:t>6</w:t>
    </w:r>
    <w:r>
      <w:rPr>
        <w:rFonts w:hint="eastAsia"/>
      </w:rPr>
      <w:t>4880168</w:t>
    </w:r>
    <w:r>
      <w:t xml:space="preserve">                            </w:t>
    </w:r>
    <w:r>
      <w:rPr>
        <w:rFonts w:hint="eastAsia"/>
      </w:rPr>
      <w:t>传真：</w:t>
    </w:r>
    <w:r>
      <w:t>86-10-629225</w:t>
    </w:r>
    <w:bookmarkStart w:id="0" w:name="_GoBack"/>
    <w:bookmarkEnd w:id="0"/>
    <w:r>
      <w:t>68</w:t>
    </w:r>
  </w:p>
  <w:p>
    <w:pPr>
      <w:pStyle w:val="7"/>
      <w:ind w:firstLine="990" w:firstLineChars="550"/>
    </w:pPr>
    <w:r>
      <w:rPr>
        <w:rFonts w:hint="eastAsia"/>
      </w:rPr>
      <w:t>电子邮件：</w:t>
    </w:r>
    <w:r>
      <w:rPr>
        <w:rFonts w:hint="eastAsia"/>
      </w:rPr>
      <w:fldChar w:fldCharType="begin"/>
    </w:r>
    <w:r>
      <w:rPr>
        <w:rFonts w:hint="eastAsia"/>
      </w:rPr>
      <w:instrText xml:space="preserve"> HYPERLINK "mailto:bjcs@supcompute.com" </w:instrText>
    </w:r>
    <w:r>
      <w:rPr>
        <w:rFonts w:hint="eastAsia"/>
      </w:rPr>
      <w:fldChar w:fldCharType="separate"/>
    </w:r>
    <w:r>
      <w:rPr>
        <w:rStyle w:val="14"/>
        <w:rFonts w:hint="eastAsia"/>
      </w:rPr>
      <w:t>bjcs@supcompute.com</w:t>
    </w:r>
    <w:r>
      <w:rPr>
        <w:rFonts w:hint="eastAsia"/>
      </w:rPr>
      <w:fldChar w:fldCharType="end"/>
    </w:r>
    <w:r>
      <w:rPr>
        <w:rFonts w:hint="eastAsia"/>
        <w:lang w:val="en-US" w:eastAsia="zh-CN"/>
      </w:rPr>
      <w:t xml:space="preserve"> </w:t>
    </w:r>
    <w:r>
      <w:t xml:space="preserve">                    </w:t>
    </w:r>
    <w:r>
      <w:rPr>
        <w:rFonts w:hint="eastAsia"/>
      </w:rPr>
      <w:t xml:space="preserve">       全国统一客户服务热线</w:t>
    </w:r>
    <w:r>
      <w:t xml:space="preserve">  400-6500-132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</w:pPr>
    <w:r>
      <w:rPr>
        <w:rFonts w:ascii="Cambria" w:hAnsi="Cambria" w:eastAsia="宋体" w:cs="Times New Roman"/>
        <w:b/>
        <w:bCs/>
        <w:kern w:val="2"/>
        <w:sz w:val="32"/>
        <w:szCs w:val="32"/>
        <w:lang w:val="en-US" w:eastAsia="zh-CN" w:bidi="ar-SA"/>
      </w:rPr>
      <w:pict>
        <v:shape id="_x0000_s2049" o:spid="_x0000_s1025" type="" style="position:absolute;left:0;margin-left:-21.2pt;margin-top:732.75pt;height:13.6pt;width:527.6pt;rotation:0f;z-index:251658240;" o:ole="f" fillcolor="#FFFFFF" filled="f" o:preferrelative="t" stroked="t" coordorigin="0,0" coordsize="9193,1" path="m0,0l9193,0e">
          <v:fill on="f" color2="#FFFFFF" focus="0%"/>
          <v:stroke color="#000000" color2="#FFFFFF" miterlimit="2"/>
          <v:imagedata gain="65536f" blacklevel="0f" gamma="0"/>
          <o:lock v:ext="edit" position="f" selection="f" grouping="f" rotation="f" cropping="f" text="f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0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  <w:rPr/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HTML Typewriter"/>
    <w:basedOn w:val="11"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basedOn w:val="11"/>
    <w:uiPriority w:val="0"/>
    <w:rPr>
      <w:color w:val="0000FF"/>
      <w:u w:val="single"/>
    </w:rPr>
  </w:style>
  <w:style w:type="character" w:customStyle="1" w:styleId="17">
    <w:name w:val="txt"/>
    <w:basedOn w:val="11"/>
    <w:uiPriority w:val="0"/>
    <w:rPr/>
  </w:style>
  <w:style w:type="character" w:customStyle="1" w:styleId="18">
    <w:name w:val="style11"/>
    <w:basedOn w:val="11"/>
    <w:uiPriority w:val="0"/>
    <w:rPr>
      <w:color w:val="006600"/>
    </w:rPr>
  </w:style>
  <w:style w:type="character" w:customStyle="1" w:styleId="19">
    <w:name w:val="style31"/>
    <w:basedOn w:val="11"/>
    <w:uiPriority w:val="0"/>
    <w:rPr>
      <w:color w:val="FF0000"/>
    </w:rPr>
  </w:style>
  <w:style w:type="character" w:customStyle="1" w:styleId="20">
    <w:name w:val="标题 1 Char"/>
    <w:basedOn w:val="11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页脚 Char"/>
    <w:basedOn w:val="11"/>
    <w:link w:val="7"/>
    <w:locked/>
    <w:uiPriority w:val="99"/>
    <w:rPr>
      <w:kern w:val="2"/>
      <w:sz w:val="18"/>
      <w:szCs w:val="18"/>
    </w:rPr>
  </w:style>
  <w:style w:type="character" w:customStyle="1" w:styleId="22">
    <w:name w:val="标题 Char"/>
    <w:basedOn w:val="11"/>
    <w:link w:val="10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2014-02-24T01:00:00Z</dcterms:created>
  <dc:creator>番茄花园</dc:creator>
  <cp:lastModifiedBy>Administrator</cp:lastModifiedBy>
  <cp:lastPrinted>2009-11-10T07:03:00Z</cp:lastPrinted>
  <dcterms:modified xsi:type="dcterms:W3CDTF">2014-03-06T05:23:11Z</dcterms:modified>
  <dc:title>中国科学院计算技术研究所教育中心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